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CC" w:rsidRPr="00573BCC" w:rsidRDefault="00573BCC" w:rsidP="00573B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BCC">
        <w:rPr>
          <w:rFonts w:ascii="Times New Roman" w:eastAsia="Calibri" w:hAnsi="Times New Roman" w:cs="Times New Roman"/>
          <w:b/>
          <w:sz w:val="28"/>
          <w:szCs w:val="28"/>
        </w:rPr>
        <w:t>О гражданско-патриотической акции «Рисуем Победу»</w:t>
      </w:r>
    </w:p>
    <w:p w:rsidR="00573BCC" w:rsidRPr="00573BCC" w:rsidRDefault="00573BCC" w:rsidP="00573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BCC" w:rsidRPr="00573BCC" w:rsidRDefault="00573BCC" w:rsidP="00573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BCC">
        <w:rPr>
          <w:rFonts w:ascii="Times New Roman" w:eastAsia="Calibri" w:hAnsi="Times New Roman" w:cs="Times New Roman"/>
          <w:sz w:val="28"/>
          <w:szCs w:val="28"/>
        </w:rPr>
        <w:t xml:space="preserve">С февраля по май 2022 года в рамках федерального партийного проекта «Новая школа» стартует ежегодная гражданско-патриотическая акция «Рисуем Победу», которая проводится среди детей и молодежи 4-18 лет. К участию в акции принимаются детские творческие работы (рисунки, эссе), краткие тексты, посвященные беспримерному подвигу Советского народа в Великой Отечественной войне 1941-1945 гг. В этом году учреждена новая номинация - «методическая разработка» для работников учреждений образования, культуры и молодежной политики. Акция проводится с целью формирования и развития у детей и молодежи чувства патриотизма, уважения и сопричастности к славному ратному и гражданскому подвигу предков. В процессе творчества, на основе услышанного и осознанного исторического материала, участники вовлекаются в живой диалог поколений, узнают и осознают историю своей семьи и своей страны. </w:t>
      </w:r>
    </w:p>
    <w:p w:rsidR="00573BCC" w:rsidRPr="00573BCC" w:rsidRDefault="00573BCC" w:rsidP="00573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BCC">
        <w:rPr>
          <w:rFonts w:ascii="Times New Roman" w:eastAsia="Calibri" w:hAnsi="Times New Roman" w:cs="Times New Roman"/>
          <w:sz w:val="28"/>
          <w:szCs w:val="28"/>
        </w:rPr>
        <w:t xml:space="preserve">К участию в Акции принимаются детские художественные работы (живопись, графика, декоративно-прикладное искусство, коллаж), краткие тексты (как дополнительные материалы к художественной работе – по желанию), методические разработки работников образования и культуры, </w:t>
      </w:r>
      <w:proofErr w:type="gramStart"/>
      <w:r w:rsidRPr="00573BCC">
        <w:rPr>
          <w:rFonts w:ascii="Times New Roman" w:eastAsia="Calibri" w:hAnsi="Times New Roman" w:cs="Times New Roman"/>
          <w:sz w:val="28"/>
          <w:szCs w:val="28"/>
        </w:rPr>
        <w:t>посвященные</w:t>
      </w:r>
      <w:proofErr w:type="gramEnd"/>
      <w:r w:rsidRPr="00573BCC">
        <w:rPr>
          <w:rFonts w:ascii="Times New Roman" w:eastAsia="Calibri" w:hAnsi="Times New Roman" w:cs="Times New Roman"/>
          <w:sz w:val="28"/>
          <w:szCs w:val="28"/>
        </w:rPr>
        <w:t xml:space="preserve"> беспримерному подвигу советского народа в Великой Отечественной войне 1941-1945 гг. (в виде статей).</w:t>
      </w:r>
      <w:r w:rsidRPr="00573BCC">
        <w:rPr>
          <w:rFonts w:ascii="Calibri" w:eastAsia="Calibri" w:hAnsi="Calibri" w:cs="Times New Roman"/>
        </w:rPr>
        <w:t xml:space="preserve"> </w:t>
      </w:r>
      <w:r w:rsidRPr="00573BCC">
        <w:rPr>
          <w:rFonts w:ascii="Times New Roman" w:eastAsia="Calibri" w:hAnsi="Times New Roman" w:cs="Times New Roman"/>
          <w:sz w:val="28"/>
          <w:szCs w:val="28"/>
        </w:rPr>
        <w:t>Работы загружаются самостоятельно автором или его представителем (родители, педагоги, кураторы) на официальный сайт Акции https://risuem-pobedu.ru.</w:t>
      </w:r>
    </w:p>
    <w:p w:rsidR="00573BCC" w:rsidRPr="00573BCC" w:rsidRDefault="00573BCC" w:rsidP="00573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BCC">
        <w:rPr>
          <w:rFonts w:ascii="Times New Roman" w:eastAsia="Calibri" w:hAnsi="Times New Roman" w:cs="Times New Roman"/>
          <w:sz w:val="28"/>
          <w:szCs w:val="28"/>
        </w:rPr>
        <w:t>Вся подробная информация, необходимая для участия (положения конкурсных направлений, справочная информация), доступна на официальном сайте проекта: www.risuem-pobedu.ru.</w:t>
      </w:r>
    </w:p>
    <w:p w:rsidR="004B46AC" w:rsidRDefault="004B46AC">
      <w:bookmarkStart w:id="0" w:name="_GoBack"/>
      <w:bookmarkEnd w:id="0"/>
    </w:p>
    <w:sectPr w:rsidR="004B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CC"/>
    <w:rsid w:val="004B46AC"/>
    <w:rsid w:val="005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2022-03-16T12:28:00Z</dcterms:created>
  <dcterms:modified xsi:type="dcterms:W3CDTF">2022-03-16T12:38:00Z</dcterms:modified>
</cp:coreProperties>
</file>